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2265" w14:textId="1ADBC667" w:rsidR="00CC5E86" w:rsidRDefault="004A2263" w:rsidP="00CC5E86">
      <w:r>
        <w:rPr>
          <w:noProof/>
        </w:rPr>
        <w:drawing>
          <wp:anchor distT="0" distB="0" distL="114300" distR="114300" simplePos="0" relativeHeight="251658240" behindDoc="0" locked="0" layoutInCell="1" allowOverlap="1" wp14:anchorId="7B5506CF" wp14:editId="09A8487A">
            <wp:simplePos x="0" y="0"/>
            <wp:positionH relativeFrom="column">
              <wp:posOffset>4638425</wp:posOffset>
            </wp:positionH>
            <wp:positionV relativeFrom="paragraph">
              <wp:posOffset>143</wp:posOffset>
            </wp:positionV>
            <wp:extent cx="1141200" cy="9000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200" cy="900000"/>
                    </a:xfrm>
                    <a:prstGeom prst="rect">
                      <a:avLst/>
                    </a:prstGeom>
                    <a:noFill/>
                    <a:ln>
                      <a:noFill/>
                    </a:ln>
                  </pic:spPr>
                </pic:pic>
              </a:graphicData>
            </a:graphic>
          </wp:anchor>
        </w:drawing>
      </w:r>
    </w:p>
    <w:p w14:paraId="3261BAC6" w14:textId="29919AA5" w:rsidR="00A72377" w:rsidRPr="00AE7403" w:rsidRDefault="00AE7403" w:rsidP="00A72377">
      <w:pPr>
        <w:pStyle w:val="xmsonormal"/>
        <w:rPr>
          <w:b/>
          <w:bCs/>
          <w:sz w:val="32"/>
          <w:szCs w:val="32"/>
        </w:rPr>
      </w:pPr>
      <w:r>
        <w:rPr>
          <w:b/>
          <w:bCs/>
          <w:sz w:val="40"/>
          <w:szCs w:val="40"/>
        </w:rPr>
        <w:t xml:space="preserve">Hunter LLS </w:t>
      </w:r>
      <w:r w:rsidRPr="00AE7403">
        <w:rPr>
          <w:b/>
          <w:bCs/>
          <w:sz w:val="40"/>
          <w:szCs w:val="40"/>
        </w:rPr>
        <w:t xml:space="preserve">Pig Newsletter </w:t>
      </w:r>
      <w:r w:rsidR="00352105">
        <w:rPr>
          <w:b/>
          <w:bCs/>
          <w:sz w:val="40"/>
          <w:szCs w:val="40"/>
        </w:rPr>
        <w:t>4</w:t>
      </w:r>
      <w:r w:rsidRPr="00AE7403">
        <w:rPr>
          <w:b/>
          <w:bCs/>
          <w:sz w:val="40"/>
          <w:szCs w:val="40"/>
        </w:rPr>
        <w:t xml:space="preserve">: </w:t>
      </w:r>
      <w:r w:rsidR="00352105">
        <w:rPr>
          <w:b/>
          <w:bCs/>
          <w:sz w:val="32"/>
          <w:szCs w:val="32"/>
        </w:rPr>
        <w:t>Vaccinations</w:t>
      </w:r>
      <w:r w:rsidR="00FA731F">
        <w:rPr>
          <w:b/>
          <w:bCs/>
          <w:sz w:val="32"/>
          <w:szCs w:val="32"/>
        </w:rPr>
        <w:t xml:space="preserve"> </w:t>
      </w:r>
    </w:p>
    <w:p w14:paraId="67931C3B" w14:textId="66AD211A" w:rsidR="00AE7403" w:rsidRDefault="00AE7403" w:rsidP="00A72377">
      <w:pPr>
        <w:pStyle w:val="xmsonormal"/>
      </w:pPr>
    </w:p>
    <w:p w14:paraId="36F03E2F" w14:textId="740F06EF" w:rsidR="00FA731F" w:rsidRDefault="002D4D71" w:rsidP="00FA731F">
      <w:pPr>
        <w:pStyle w:val="xmsonormal"/>
      </w:pPr>
      <w:r>
        <w:t>J</w:t>
      </w:r>
      <w:r w:rsidR="00352105">
        <w:t>uly</w:t>
      </w:r>
      <w:r w:rsidR="00E53D4C">
        <w:t xml:space="preserve"> 2020</w:t>
      </w:r>
    </w:p>
    <w:p w14:paraId="2F759FC0" w14:textId="77777777" w:rsidR="00FA731F" w:rsidRPr="00FA731F" w:rsidRDefault="00FA731F" w:rsidP="00FA731F">
      <w:pPr>
        <w:pStyle w:val="xmsonormal"/>
      </w:pPr>
    </w:p>
    <w:p w14:paraId="78D9F3E7" w14:textId="55D60696" w:rsidR="00352105" w:rsidRDefault="00352105" w:rsidP="004A2263">
      <w:r>
        <w:t xml:space="preserve">We </w:t>
      </w:r>
      <w:r w:rsidR="004D5C21">
        <w:t xml:space="preserve">are </w:t>
      </w:r>
      <w:r>
        <w:t xml:space="preserve">often asked what vaccinations do pigs need? This depends on </w:t>
      </w:r>
      <w:proofErr w:type="gramStart"/>
      <w:r>
        <w:t>a number of</w:t>
      </w:r>
      <w:proofErr w:type="gramEnd"/>
      <w:r>
        <w:t xml:space="preserve"> factors, including the age of the pigs and purpose of the pigs. Pigs in a large breeding facility require vaccinations to cover more diseases than those who live free range and are not used for breeding purposes.</w:t>
      </w:r>
      <w:r w:rsidR="004D5C21">
        <w:t xml:space="preserve"> </w:t>
      </w:r>
      <w:proofErr w:type="gramStart"/>
      <w:r w:rsidR="004D5C21">
        <w:t>However</w:t>
      </w:r>
      <w:proofErr w:type="gramEnd"/>
      <w:r w:rsidR="004D5C21">
        <w:t xml:space="preserve"> vaccination is one of the best and simplest methods we have of managing disease in our free range pig herds, yet it is often overlooked. Vaccinations help prevent some diseases that can affect productivity or even cause death.</w:t>
      </w:r>
    </w:p>
    <w:p w14:paraId="540EE097" w14:textId="672CEF69" w:rsidR="00352105" w:rsidRDefault="00352105" w:rsidP="004A2263">
      <w:r>
        <w:t>The</w:t>
      </w:r>
      <w:r w:rsidR="00654D7A">
        <w:t xml:space="preserve"> more common </w:t>
      </w:r>
      <w:r>
        <w:t>vaccin</w:t>
      </w:r>
      <w:r w:rsidR="006D0353">
        <w:t>ation</w:t>
      </w:r>
      <w:r>
        <w:t xml:space="preserve"> </w:t>
      </w:r>
      <w:r w:rsidR="006D0353">
        <w:t>schedule</w:t>
      </w:r>
      <w:r>
        <w:t xml:space="preserve"> for pigs in Australia include</w:t>
      </w:r>
      <w:r w:rsidR="006D0353">
        <w:t xml:space="preserve"> vaccinating for the following diseases</w:t>
      </w:r>
      <w:r>
        <w:t xml:space="preserve">: </w:t>
      </w:r>
    </w:p>
    <w:p w14:paraId="7FAB2F25" w14:textId="77777777" w:rsidR="001F5D3C" w:rsidRDefault="00352105" w:rsidP="004A2263">
      <w:r>
        <w:t xml:space="preserve"> </w:t>
      </w:r>
    </w:p>
    <w:tbl>
      <w:tblPr>
        <w:tblStyle w:val="TableGrid"/>
        <w:tblW w:w="0" w:type="auto"/>
        <w:tblLook w:val="04A0" w:firstRow="1" w:lastRow="0" w:firstColumn="1" w:lastColumn="0" w:noHBand="0" w:noVBand="1"/>
      </w:tblPr>
      <w:tblGrid>
        <w:gridCol w:w="1698"/>
        <w:gridCol w:w="1699"/>
        <w:gridCol w:w="1699"/>
        <w:gridCol w:w="1699"/>
        <w:gridCol w:w="1699"/>
      </w:tblGrid>
      <w:tr w:rsidR="00311E59" w14:paraId="3393E6D6" w14:textId="77777777" w:rsidTr="00311E59">
        <w:trPr>
          <w:cnfStyle w:val="100000000000" w:firstRow="1" w:lastRow="0" w:firstColumn="0" w:lastColumn="0" w:oddVBand="0" w:evenVBand="0" w:oddHBand="0" w:evenHBand="0" w:firstRowFirstColumn="0" w:firstRowLastColumn="0" w:lastRowFirstColumn="0" w:lastRowLastColumn="0"/>
        </w:trPr>
        <w:tc>
          <w:tcPr>
            <w:tcW w:w="1698" w:type="dxa"/>
          </w:tcPr>
          <w:p w14:paraId="68F63FD6" w14:textId="77777777" w:rsidR="00311E59" w:rsidRDefault="00311E59" w:rsidP="004A2263"/>
        </w:tc>
        <w:tc>
          <w:tcPr>
            <w:tcW w:w="1699" w:type="dxa"/>
          </w:tcPr>
          <w:p w14:paraId="49FBEC54" w14:textId="773E6C26" w:rsidR="00311E59" w:rsidRDefault="00311E59" w:rsidP="004A2263">
            <w:r>
              <w:t>Leptospirosis</w:t>
            </w:r>
          </w:p>
        </w:tc>
        <w:tc>
          <w:tcPr>
            <w:tcW w:w="1699" w:type="dxa"/>
          </w:tcPr>
          <w:p w14:paraId="60A62875" w14:textId="21322791" w:rsidR="00311E59" w:rsidRDefault="00311E59" w:rsidP="004A2263">
            <w:r>
              <w:t>Erysipelas</w:t>
            </w:r>
          </w:p>
        </w:tc>
        <w:tc>
          <w:tcPr>
            <w:tcW w:w="1699" w:type="dxa"/>
          </w:tcPr>
          <w:p w14:paraId="616AF774" w14:textId="158A8A87" w:rsidR="00311E59" w:rsidRDefault="00311E59" w:rsidP="004A2263">
            <w:proofErr w:type="gramStart"/>
            <w:r>
              <w:t>E.coli</w:t>
            </w:r>
            <w:proofErr w:type="gramEnd"/>
          </w:p>
        </w:tc>
        <w:tc>
          <w:tcPr>
            <w:tcW w:w="1699" w:type="dxa"/>
          </w:tcPr>
          <w:p w14:paraId="5FA40D02" w14:textId="162E3E60" w:rsidR="00311E59" w:rsidRDefault="00311E59" w:rsidP="004A2263">
            <w:r>
              <w:t>Parvovirus</w:t>
            </w:r>
          </w:p>
        </w:tc>
      </w:tr>
      <w:tr w:rsidR="00311E59" w14:paraId="1E61E648" w14:textId="77777777" w:rsidTr="00311E59">
        <w:tc>
          <w:tcPr>
            <w:tcW w:w="1698" w:type="dxa"/>
          </w:tcPr>
          <w:p w14:paraId="4C0B62CD" w14:textId="39FCD17C" w:rsidR="00311E59" w:rsidRDefault="00311E59" w:rsidP="004A2263">
            <w:r>
              <w:t>Gilts at Selection</w:t>
            </w:r>
          </w:p>
        </w:tc>
        <w:tc>
          <w:tcPr>
            <w:tcW w:w="1699" w:type="dxa"/>
          </w:tcPr>
          <w:p w14:paraId="6BDA421D" w14:textId="23AC9AD3" w:rsidR="00311E59" w:rsidRDefault="00311E59" w:rsidP="004A2263">
            <w:r>
              <w:t xml:space="preserve">         +                                </w:t>
            </w:r>
          </w:p>
        </w:tc>
        <w:tc>
          <w:tcPr>
            <w:tcW w:w="1699" w:type="dxa"/>
          </w:tcPr>
          <w:p w14:paraId="2F27451A" w14:textId="1FF13C16" w:rsidR="00311E59" w:rsidRDefault="00311E59" w:rsidP="004A2263">
            <w:r>
              <w:t xml:space="preserve">           +</w:t>
            </w:r>
          </w:p>
        </w:tc>
        <w:tc>
          <w:tcPr>
            <w:tcW w:w="1699" w:type="dxa"/>
          </w:tcPr>
          <w:p w14:paraId="1092C5F3" w14:textId="3D357F27" w:rsidR="00311E59" w:rsidRDefault="00311E59" w:rsidP="004A2263">
            <w:r>
              <w:t xml:space="preserve">            +</w:t>
            </w:r>
          </w:p>
        </w:tc>
        <w:tc>
          <w:tcPr>
            <w:tcW w:w="1699" w:type="dxa"/>
          </w:tcPr>
          <w:p w14:paraId="69C0A409" w14:textId="781AECC6" w:rsidR="00311E59" w:rsidRDefault="00311E59" w:rsidP="004A2263">
            <w:r>
              <w:t xml:space="preserve">          +</w:t>
            </w:r>
          </w:p>
        </w:tc>
      </w:tr>
      <w:tr w:rsidR="00311E59" w14:paraId="586A7A3C" w14:textId="77777777" w:rsidTr="00311E59">
        <w:tc>
          <w:tcPr>
            <w:tcW w:w="1698" w:type="dxa"/>
          </w:tcPr>
          <w:p w14:paraId="2CCC190C" w14:textId="53BE6785" w:rsidR="00311E59" w:rsidRDefault="00311E59" w:rsidP="004A2263">
            <w:r>
              <w:t>4-6 Weeks later</w:t>
            </w:r>
          </w:p>
        </w:tc>
        <w:tc>
          <w:tcPr>
            <w:tcW w:w="1699" w:type="dxa"/>
          </w:tcPr>
          <w:p w14:paraId="2CE9A060" w14:textId="5E679B22" w:rsidR="00311E59" w:rsidRDefault="00311E59" w:rsidP="004A2263">
            <w:r>
              <w:t xml:space="preserve">         +</w:t>
            </w:r>
          </w:p>
        </w:tc>
        <w:tc>
          <w:tcPr>
            <w:tcW w:w="1699" w:type="dxa"/>
          </w:tcPr>
          <w:p w14:paraId="19BA5380" w14:textId="12A1C8F7" w:rsidR="00311E59" w:rsidRDefault="00311E59" w:rsidP="004A2263">
            <w:r>
              <w:t xml:space="preserve">           +</w:t>
            </w:r>
          </w:p>
        </w:tc>
        <w:tc>
          <w:tcPr>
            <w:tcW w:w="1699" w:type="dxa"/>
          </w:tcPr>
          <w:p w14:paraId="1C221A10" w14:textId="77777777" w:rsidR="00311E59" w:rsidRDefault="00311E59" w:rsidP="004A2263"/>
        </w:tc>
        <w:tc>
          <w:tcPr>
            <w:tcW w:w="1699" w:type="dxa"/>
          </w:tcPr>
          <w:p w14:paraId="634E9301" w14:textId="259E366F" w:rsidR="00311E59" w:rsidRDefault="00311E59" w:rsidP="004A2263">
            <w:r>
              <w:t xml:space="preserve">          +</w:t>
            </w:r>
          </w:p>
        </w:tc>
      </w:tr>
      <w:tr w:rsidR="00311E59" w14:paraId="6EAEE36D" w14:textId="77777777" w:rsidTr="00311E59">
        <w:tc>
          <w:tcPr>
            <w:tcW w:w="1698" w:type="dxa"/>
          </w:tcPr>
          <w:p w14:paraId="07E026B8" w14:textId="0013B04E" w:rsidR="00311E59" w:rsidRDefault="00311E59" w:rsidP="004A2263">
            <w:r>
              <w:t>3-4 weeks before farrowing</w:t>
            </w:r>
          </w:p>
        </w:tc>
        <w:tc>
          <w:tcPr>
            <w:tcW w:w="1699" w:type="dxa"/>
          </w:tcPr>
          <w:p w14:paraId="3D3A08EE" w14:textId="3BE1FB24" w:rsidR="00311E59" w:rsidRDefault="00311E59" w:rsidP="004A2263">
            <w:r>
              <w:t xml:space="preserve">         +</w:t>
            </w:r>
          </w:p>
        </w:tc>
        <w:tc>
          <w:tcPr>
            <w:tcW w:w="1699" w:type="dxa"/>
          </w:tcPr>
          <w:p w14:paraId="7675731E" w14:textId="01D0E02F" w:rsidR="00311E59" w:rsidRDefault="00311E59" w:rsidP="004A2263">
            <w:r>
              <w:t xml:space="preserve">            +</w:t>
            </w:r>
          </w:p>
        </w:tc>
        <w:tc>
          <w:tcPr>
            <w:tcW w:w="1699" w:type="dxa"/>
          </w:tcPr>
          <w:p w14:paraId="12CE2BE1" w14:textId="1FF3BD28" w:rsidR="00311E59" w:rsidRDefault="00311E59" w:rsidP="004A2263">
            <w:r>
              <w:t xml:space="preserve">            +</w:t>
            </w:r>
          </w:p>
        </w:tc>
        <w:tc>
          <w:tcPr>
            <w:tcW w:w="1699" w:type="dxa"/>
          </w:tcPr>
          <w:p w14:paraId="0A761276" w14:textId="77777777" w:rsidR="00311E59" w:rsidRDefault="00311E59" w:rsidP="004A2263"/>
        </w:tc>
      </w:tr>
    </w:tbl>
    <w:p w14:paraId="1703C011" w14:textId="42C726D2" w:rsidR="00F55FA4" w:rsidRDefault="00F55FA4" w:rsidP="004A2263"/>
    <w:p w14:paraId="09F16991" w14:textId="3DDB7677" w:rsidR="00425B54" w:rsidRDefault="00936770" w:rsidP="004A2263">
      <w:r>
        <w:t xml:space="preserve">Leptospirosis causes stillbirths, high piglet mortality rates and abortions and is a zoonoses, which means that it can also cause disease in humans. Porcine Parvovirus causes reproductive failure. It is different to the parvovirus in dogs. </w:t>
      </w:r>
      <w:proofErr w:type="gramStart"/>
      <w:r>
        <w:t>E.coli</w:t>
      </w:r>
      <w:proofErr w:type="gramEnd"/>
      <w:r>
        <w:t xml:space="preserve"> (a bacteria) causes scouring in suckling pigs and in pigs after weaning. Vaccinating the sow 3-4 weeks before farrowing, </w:t>
      </w:r>
      <w:r w:rsidR="005379FB">
        <w:t xml:space="preserve">helps </w:t>
      </w:r>
      <w:r>
        <w:t>prevent scours in newborn piglets</w:t>
      </w:r>
      <w:r w:rsidR="005379FB">
        <w:t xml:space="preserve"> (</w:t>
      </w:r>
      <w:proofErr w:type="gramStart"/>
      <w:r w:rsidR="005379FB">
        <w:t>as long as</w:t>
      </w:r>
      <w:proofErr w:type="gramEnd"/>
      <w:r w:rsidR="005379FB">
        <w:t xml:space="preserve"> they receive adequate colostrum)</w:t>
      </w:r>
      <w:r>
        <w:t>. To prevent scouring, decreased growth rate and sudden deaths in pigs after weaning, the vaccination is to be given to sucker pigs one week before weaning. Erysipelas</w:t>
      </w:r>
      <w:r w:rsidR="007059DE">
        <w:t xml:space="preserve"> may</w:t>
      </w:r>
      <w:r>
        <w:t xml:space="preserve"> cause fever, diamond skin disease, arthritis, abortion, heart disease and death. </w:t>
      </w:r>
    </w:p>
    <w:p w14:paraId="184CD821" w14:textId="4C7B55DB" w:rsidR="004D5C21" w:rsidRDefault="004D5C21" w:rsidP="004A2263">
      <w:r>
        <w:t>Erysipelas, Leptospirosis and Porcine Parvovirus are all present in the environment, in the soil, manure or urine, so avoiding them is nearly impossible.</w:t>
      </w:r>
    </w:p>
    <w:p w14:paraId="3299977D" w14:textId="6BDA4EC7" w:rsidR="007059DE" w:rsidRDefault="007059DE" w:rsidP="004A2263">
      <w:r>
        <w:t xml:space="preserve">There are also vaccines available for: Porcine Circovirus (PCV), Enzootic pneumonia, Porcine pleuropneumonia, Glasser’s disease and Porcine Proliferative Enteropathy. </w:t>
      </w:r>
    </w:p>
    <w:p w14:paraId="02E64EA0" w14:textId="0952F2BE" w:rsidR="004D5C21" w:rsidRDefault="004D5C21" w:rsidP="004A2263">
      <w:r>
        <w:t>Whenever a pig is vaccinated for the first time, it will require a booster vaccination, usually 4 weeks later. The second vaccination is extremely important and must not be missed or your pigs will not have protection from the disease or diseases that you are trying to prevent.</w:t>
      </w:r>
    </w:p>
    <w:p w14:paraId="4E371D64" w14:textId="55D3DFD0" w:rsidR="004D5C21" w:rsidRDefault="004D5C21" w:rsidP="004A2263">
      <w:r>
        <w:t xml:space="preserve">If you have never given a pig an injection before, it can be a daunting experience. Try and find someone with experience to give you some guidance and help you out. It is a good idea to have another person hold piglets while you vaccinate them. If you are vaccinating larger animals, it is </w:t>
      </w:r>
      <w:r>
        <w:lastRenderedPageBreak/>
        <w:t>essential to have a race or crate that will stop the animal moving around and will make the job a lot easier and more pleasant for both you and the pig.</w:t>
      </w:r>
    </w:p>
    <w:p w14:paraId="3C3E1AAF" w14:textId="74F9BE70" w:rsidR="004D5C21" w:rsidRDefault="004D5C21" w:rsidP="004A2263">
      <w:r>
        <w:t xml:space="preserve">Vaccines are not available in single </w:t>
      </w:r>
      <w:proofErr w:type="gramStart"/>
      <w:r>
        <w:t>doses</w:t>
      </w:r>
      <w:proofErr w:type="gramEnd"/>
      <w:r>
        <w:t xml:space="preserve"> but this should not deter you from using them, because when compared to the cost of not vaccinating, disposing of any unused product is worth it. Using the right equipment is very important. Read the product instruction</w:t>
      </w:r>
      <w:r w:rsidR="007059DE">
        <w:t>s</w:t>
      </w:r>
      <w:r>
        <w:t xml:space="preserve"> to find out what size needle to use as this will vary depending on the route of injection. Subcutaneous injections are delivered just under the skin, so </w:t>
      </w:r>
      <w:r w:rsidR="007059DE">
        <w:t xml:space="preserve">the </w:t>
      </w:r>
      <w:r>
        <w:t>need</w:t>
      </w:r>
      <w:r w:rsidR="007059DE">
        <w:t>le will need</w:t>
      </w:r>
      <w:r>
        <w:t xml:space="preserve"> to be quite short, while a longer needle that can penetrate the fat layer and reach the muscle is needed for an intramuscular injection.</w:t>
      </w:r>
      <w:r w:rsidR="00635EBA">
        <w:t xml:space="preserve"> </w:t>
      </w:r>
    </w:p>
    <w:p w14:paraId="5C47F599" w14:textId="2C577C2B" w:rsidR="00936770" w:rsidRDefault="00936770" w:rsidP="004A2263">
      <w:r>
        <w:t xml:space="preserve">A combined parvovirus, leptospirosis and erysipelas vaccine is available in Australia. </w:t>
      </w:r>
    </w:p>
    <w:p w14:paraId="4C49A890" w14:textId="781A8D1E" w:rsidR="00970B36" w:rsidRDefault="005379FB" w:rsidP="00635EBA">
      <w:r>
        <w:t>Vaccines are very effective at reducing the incidence and severity of disease, but as they depend on the integrity of the animal’s immune system, no vaccine used on its own is 100% effective. Vaccines must always be used in combination with good hygiene and management together with biosecurity programs.</w:t>
      </w:r>
    </w:p>
    <w:p w14:paraId="0B577A91" w14:textId="51913FCE" w:rsidR="00635EBA" w:rsidRDefault="00E839F1" w:rsidP="00635EBA">
      <w:r>
        <w:rPr>
          <w:noProof/>
        </w:rPr>
        <w:drawing>
          <wp:anchor distT="0" distB="0" distL="114300" distR="114300" simplePos="0" relativeHeight="251659264" behindDoc="1" locked="0" layoutInCell="1" allowOverlap="1" wp14:anchorId="43930EAF" wp14:editId="23263356">
            <wp:simplePos x="0" y="0"/>
            <wp:positionH relativeFrom="column">
              <wp:posOffset>3718215</wp:posOffset>
            </wp:positionH>
            <wp:positionV relativeFrom="paragraph">
              <wp:posOffset>6692</wp:posOffset>
            </wp:positionV>
            <wp:extent cx="2077085" cy="1178560"/>
            <wp:effectExtent l="0" t="0" r="0" b="2540"/>
            <wp:wrapTight wrapText="bothSides">
              <wp:wrapPolygon edited="0">
                <wp:start x="0" y="0"/>
                <wp:lineTo x="0" y="21297"/>
                <wp:lineTo x="21395" y="21297"/>
                <wp:lineTo x="21395" y="0"/>
                <wp:lineTo x="0" y="0"/>
              </wp:wrapPolygon>
            </wp:wrapTight>
            <wp:docPr id="3" name="Picture 3" descr="Injection Reference for Swine – Hogs, Pigs, and P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jection Reference for Swine – Hogs, Pigs, and P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085"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EBA">
        <w:t>Remember:</w:t>
      </w:r>
    </w:p>
    <w:p w14:paraId="63111962" w14:textId="1C45491E" w:rsidR="00635EBA" w:rsidRDefault="00936770" w:rsidP="004A2263">
      <w:pPr>
        <w:pStyle w:val="ListParagraph"/>
        <w:numPr>
          <w:ilvl w:val="0"/>
          <w:numId w:val="25"/>
        </w:numPr>
      </w:pPr>
      <w:r>
        <w:t>Always follow the manufacturer’s recommendations, read the label</w:t>
      </w:r>
      <w:r w:rsidR="00635EBA">
        <w:t xml:space="preserve"> and </w:t>
      </w:r>
      <w:r>
        <w:t xml:space="preserve">check the expiry date </w:t>
      </w:r>
    </w:p>
    <w:p w14:paraId="561B2E2E" w14:textId="44AC2726" w:rsidR="00635EBA" w:rsidRDefault="00635EBA" w:rsidP="004A2263">
      <w:pPr>
        <w:pStyle w:val="ListParagraph"/>
        <w:numPr>
          <w:ilvl w:val="0"/>
          <w:numId w:val="25"/>
        </w:numPr>
      </w:pPr>
      <w:r>
        <w:t>O</w:t>
      </w:r>
      <w:r w:rsidR="00936770">
        <w:t>bserve the withholding period</w:t>
      </w:r>
    </w:p>
    <w:p w14:paraId="11448C44" w14:textId="43620449" w:rsidR="00281344" w:rsidRDefault="00635EBA" w:rsidP="004A2263">
      <w:pPr>
        <w:pStyle w:val="ListParagraph"/>
        <w:numPr>
          <w:ilvl w:val="0"/>
          <w:numId w:val="25"/>
        </w:numPr>
      </w:pPr>
      <w:r>
        <w:t>Follow storage instructions as most vaccines require refrigeration</w:t>
      </w:r>
    </w:p>
    <w:p w14:paraId="3DDA90B6" w14:textId="193EE535" w:rsidR="00281344" w:rsidRDefault="005379FB" w:rsidP="004A2263">
      <w:pPr>
        <w:pStyle w:val="ListParagraph"/>
        <w:numPr>
          <w:ilvl w:val="0"/>
          <w:numId w:val="25"/>
        </w:numPr>
      </w:pPr>
      <w:r>
        <w:t>Use the correct size needle</w:t>
      </w:r>
      <w:r w:rsidR="00970B36">
        <w:tab/>
      </w:r>
      <w:r w:rsidR="00970B36">
        <w:tab/>
      </w:r>
      <w:r w:rsidR="00970B36">
        <w:tab/>
      </w:r>
      <w:r w:rsidRPr="005379FB">
        <w:rPr>
          <w:sz w:val="18"/>
          <w:szCs w:val="18"/>
        </w:rPr>
        <w:t xml:space="preserve">                 </w:t>
      </w:r>
      <w:r w:rsidR="00970B36" w:rsidRPr="005379FB">
        <w:rPr>
          <w:sz w:val="18"/>
          <w:szCs w:val="18"/>
        </w:rPr>
        <w:t>Vaccination Site</w:t>
      </w:r>
      <w:r>
        <w:rPr>
          <w:sz w:val="18"/>
          <w:szCs w:val="18"/>
        </w:rPr>
        <w:t xml:space="preserve"> (high behind the ear)</w:t>
      </w:r>
      <w:r>
        <w:t xml:space="preserve"> </w:t>
      </w:r>
    </w:p>
    <w:p w14:paraId="14BD1C0D" w14:textId="7B95B267" w:rsidR="00281344" w:rsidRDefault="005379FB" w:rsidP="004A2263">
      <w:pPr>
        <w:pStyle w:val="ListParagraph"/>
        <w:numPr>
          <w:ilvl w:val="0"/>
          <w:numId w:val="25"/>
        </w:numPr>
      </w:pPr>
      <w:r>
        <w:t xml:space="preserve">Give the correct dose                                                                                </w:t>
      </w:r>
    </w:p>
    <w:p w14:paraId="1A36F56A" w14:textId="7C375198" w:rsidR="00281344" w:rsidRDefault="005379FB" w:rsidP="004A2263">
      <w:pPr>
        <w:pStyle w:val="ListParagraph"/>
        <w:numPr>
          <w:ilvl w:val="0"/>
          <w:numId w:val="25"/>
        </w:numPr>
      </w:pPr>
      <w:r>
        <w:t>Always use clean equipment and clean the vaccination site of any dirt or organic matter before each injection (avoid injection of animals during wet weather or under dirty/dusty conditions)</w:t>
      </w:r>
      <w:r w:rsidR="00635EBA">
        <w:t xml:space="preserve"> </w:t>
      </w:r>
    </w:p>
    <w:p w14:paraId="00AC9CA6" w14:textId="758F9C9E" w:rsidR="00281344" w:rsidRDefault="00281344" w:rsidP="004A2263">
      <w:pPr>
        <w:pStyle w:val="ListParagraph"/>
        <w:numPr>
          <w:ilvl w:val="0"/>
          <w:numId w:val="25"/>
        </w:numPr>
      </w:pPr>
      <w:r>
        <w:t>Complete the vaccination process as required – give the second injection on time</w:t>
      </w:r>
    </w:p>
    <w:p w14:paraId="21784393" w14:textId="370C38FD" w:rsidR="00281344" w:rsidRDefault="00281344" w:rsidP="004A2263">
      <w:pPr>
        <w:pStyle w:val="ListParagraph"/>
        <w:numPr>
          <w:ilvl w:val="0"/>
          <w:numId w:val="25"/>
        </w:numPr>
      </w:pPr>
      <w:r>
        <w:t>Give booster vaccinations every 6 months</w:t>
      </w:r>
    </w:p>
    <w:p w14:paraId="1CEDDB18" w14:textId="70545F76" w:rsidR="00281344" w:rsidRDefault="00635EBA" w:rsidP="004A2263">
      <w:pPr>
        <w:pStyle w:val="ListParagraph"/>
        <w:numPr>
          <w:ilvl w:val="0"/>
          <w:numId w:val="25"/>
        </w:numPr>
      </w:pPr>
      <w:r>
        <w:t xml:space="preserve">Keep a record </w:t>
      </w:r>
      <w:r w:rsidR="00281344">
        <w:t xml:space="preserve">of </w:t>
      </w:r>
      <w:r>
        <w:t xml:space="preserve">any treatments given to your pigs </w:t>
      </w:r>
    </w:p>
    <w:p w14:paraId="7E8864D5" w14:textId="2F3546B8" w:rsidR="00970B36" w:rsidRDefault="00635EBA" w:rsidP="00970B36">
      <w:pPr>
        <w:pStyle w:val="ListParagraph"/>
        <w:numPr>
          <w:ilvl w:val="0"/>
          <w:numId w:val="25"/>
        </w:numPr>
      </w:pPr>
      <w:r>
        <w:t>Ask your vet for advice on an appropriate vaccination program</w:t>
      </w:r>
    </w:p>
    <w:p w14:paraId="6606E38E" w14:textId="41E98C33" w:rsidR="00970B36" w:rsidRPr="006D0353" w:rsidRDefault="00E839F1" w:rsidP="006D0353">
      <w:r>
        <w:rPr>
          <w:noProof/>
        </w:rPr>
        <w:drawing>
          <wp:inline distT="0" distB="0" distL="0" distR="0" wp14:anchorId="4A2A4082" wp14:editId="5C342D5B">
            <wp:extent cx="5400040" cy="1959634"/>
            <wp:effectExtent l="0" t="0" r="0" b="2540"/>
            <wp:docPr id="2" name="Picture 2" descr="Immunization Cartoons and Comics - funny pictures from Cartoo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unization Cartoons and Comics - funny pictures from Cartoon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959634"/>
                    </a:xfrm>
                    <a:prstGeom prst="rect">
                      <a:avLst/>
                    </a:prstGeom>
                    <a:noFill/>
                    <a:ln>
                      <a:noFill/>
                    </a:ln>
                  </pic:spPr>
                </pic:pic>
              </a:graphicData>
            </a:graphic>
          </wp:inline>
        </w:drawing>
      </w:r>
    </w:p>
    <w:p w14:paraId="3DAD5908" w14:textId="77777777" w:rsidR="00970B36" w:rsidRDefault="00970B36" w:rsidP="00970B36">
      <w:pPr>
        <w:pStyle w:val="Default"/>
        <w:rPr>
          <w:sz w:val="16"/>
          <w:szCs w:val="16"/>
        </w:rPr>
      </w:pPr>
    </w:p>
    <w:p w14:paraId="79DB99D3" w14:textId="1FEDBC62" w:rsidR="00970B36" w:rsidRDefault="00970B36" w:rsidP="00970B36">
      <w:pPr>
        <w:pStyle w:val="Default"/>
        <w:rPr>
          <w:sz w:val="16"/>
          <w:szCs w:val="16"/>
        </w:rPr>
      </w:pPr>
      <w:r>
        <w:rPr>
          <w:sz w:val="16"/>
          <w:szCs w:val="16"/>
        </w:rPr>
        <w:t xml:space="preserve">© State of New South Wales through Local Land Services 2019. The information contained in this publication is based on knowledge and understanding at the time of writing July 2020.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 </w:t>
      </w:r>
    </w:p>
    <w:p w14:paraId="2432DDD9" w14:textId="16F2AA9B" w:rsidR="00154DE3" w:rsidRPr="00BF77AE" w:rsidRDefault="00970B36" w:rsidP="004A2263">
      <w:r>
        <w:rPr>
          <w:noProof/>
        </w:rPr>
        <w:lastRenderedPageBreak/>
        <w:drawing>
          <wp:inline distT="0" distB="0" distL="0" distR="0" wp14:anchorId="7687CB5B" wp14:editId="449FEB94">
            <wp:extent cx="8065267" cy="5663765"/>
            <wp:effectExtent l="63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117933" cy="5700749"/>
                    </a:xfrm>
                    <a:prstGeom prst="rect">
                      <a:avLst/>
                    </a:prstGeom>
                    <a:noFill/>
                    <a:ln>
                      <a:noFill/>
                    </a:ln>
                  </pic:spPr>
                </pic:pic>
              </a:graphicData>
            </a:graphic>
          </wp:inline>
        </w:drawing>
      </w:r>
      <w:bookmarkStart w:id="0" w:name="_GoBack"/>
      <w:bookmarkEnd w:id="0"/>
    </w:p>
    <w:sectPr w:rsidR="00154DE3" w:rsidRPr="00BF77AE" w:rsidSect="00046EEC">
      <w:footerReference w:type="even" r:id="rId11"/>
      <w:footerReference w:type="default" r:id="rId12"/>
      <w:headerReference w:type="first" r:id="rId13"/>
      <w:footerReference w:type="first" r:id="rId14"/>
      <w:pgSz w:w="11906" w:h="16838"/>
      <w:pgMar w:top="1361" w:right="1701" w:bottom="1985"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28C8" w14:textId="77777777" w:rsidR="009113EF" w:rsidRDefault="009113EF" w:rsidP="00920766">
      <w:pPr>
        <w:spacing w:after="0" w:line="240" w:lineRule="auto"/>
      </w:pPr>
      <w:r>
        <w:separator/>
      </w:r>
    </w:p>
  </w:endnote>
  <w:endnote w:type="continuationSeparator" w:id="0">
    <w:p w14:paraId="33F6CC03" w14:textId="77777777" w:rsidR="009113EF" w:rsidRDefault="009113EF" w:rsidP="0092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Std-Bold">
    <w:altName w:val="Arial MT Std"/>
    <w:panose1 w:val="00000000000000000000"/>
    <w:charset w:val="4D"/>
    <w:family w:val="auto"/>
    <w:notTrueType/>
    <w:pitch w:val="default"/>
    <w:sig w:usb0="00000003" w:usb1="00000000"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4D1D" w14:textId="77777777" w:rsidR="00920766" w:rsidRDefault="00920766" w:rsidP="00920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D242E" w14:textId="77777777" w:rsidR="00920766" w:rsidRDefault="00920766" w:rsidP="00920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C5C0" w14:textId="77777777" w:rsidR="00920766" w:rsidRPr="00920766" w:rsidRDefault="00920766" w:rsidP="00920766">
    <w:pPr>
      <w:pStyle w:val="Footer"/>
      <w:framePr w:wrap="around" w:vAnchor="text" w:hAnchor="margin" w:xAlign="right" w:y="1"/>
      <w:rPr>
        <w:rStyle w:val="PageNumber"/>
      </w:rPr>
    </w:pPr>
    <w:r w:rsidRPr="00920766">
      <w:rPr>
        <w:rStyle w:val="PageNumber"/>
      </w:rPr>
      <w:fldChar w:fldCharType="begin"/>
    </w:r>
    <w:r w:rsidRPr="00920766">
      <w:rPr>
        <w:rStyle w:val="PageNumber"/>
      </w:rPr>
      <w:instrText xml:space="preserve">PAGE  </w:instrText>
    </w:r>
    <w:r w:rsidRPr="00920766">
      <w:rPr>
        <w:rStyle w:val="PageNumber"/>
      </w:rPr>
      <w:fldChar w:fldCharType="separate"/>
    </w:r>
    <w:r w:rsidR="00DC2A8A">
      <w:rPr>
        <w:rStyle w:val="PageNumber"/>
        <w:noProof/>
      </w:rPr>
      <w:t>3</w:t>
    </w:r>
    <w:r w:rsidRPr="00920766">
      <w:rPr>
        <w:rStyle w:val="PageNumber"/>
      </w:rPr>
      <w:fldChar w:fldCharType="end"/>
    </w:r>
  </w:p>
  <w:p w14:paraId="7E6D575C" w14:textId="77777777" w:rsidR="00226BD3" w:rsidRPr="00055F9D" w:rsidRDefault="00226BD3" w:rsidP="00226BD3">
    <w:pPr>
      <w:pStyle w:val="Footer-firstpage"/>
      <w:ind w:left="1560"/>
      <w:rPr>
        <w:b/>
        <w:bCs/>
        <w:color w:val="002060"/>
        <w:sz w:val="20"/>
      </w:rPr>
    </w:pPr>
    <w:r w:rsidRPr="00055F9D">
      <w:rPr>
        <w:b/>
        <w:bCs/>
        <w:color w:val="002060"/>
        <w:sz w:val="20"/>
      </w:rPr>
      <w:t>Local Land Services</w:t>
    </w:r>
  </w:p>
  <w:p w14:paraId="43BD4EAC" w14:textId="77777777" w:rsidR="00226BD3" w:rsidRDefault="00226BD3" w:rsidP="00226BD3">
    <w:pPr>
      <w:pStyle w:val="Footer-firstpage"/>
      <w:ind w:left="1560"/>
    </w:pPr>
    <w:r w:rsidRPr="00033B5A">
      <w:t>|www.lls.nsw.gov.au</w:t>
    </w:r>
  </w:p>
  <w:p w14:paraId="08640103" w14:textId="6655A379" w:rsidR="00920766" w:rsidRPr="00920766" w:rsidRDefault="00920766" w:rsidP="00920766">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4367" w14:textId="69A73762" w:rsidR="00033B5A" w:rsidRPr="00055F9D" w:rsidRDefault="00055F9D" w:rsidP="00A91DAF">
    <w:pPr>
      <w:pStyle w:val="Footer-firstpage"/>
      <w:ind w:left="1560"/>
      <w:rPr>
        <w:b/>
        <w:bCs/>
        <w:color w:val="002060"/>
        <w:sz w:val="20"/>
      </w:rPr>
    </w:pPr>
    <w:r w:rsidRPr="00055F9D">
      <w:rPr>
        <w:b/>
        <w:bCs/>
        <w:color w:val="002060"/>
        <w:sz w:val="20"/>
      </w:rPr>
      <w:t>Local Land Services</w:t>
    </w:r>
  </w:p>
  <w:p w14:paraId="4D06835C" w14:textId="3E29D211" w:rsidR="00033B5A" w:rsidRDefault="00033B5A" w:rsidP="00A91DAF">
    <w:pPr>
      <w:pStyle w:val="Footer-firstpage"/>
      <w:ind w:left="1560"/>
    </w:pPr>
    <w:r w:rsidRPr="00033B5A">
      <w:t>|www.lls.nsw.gov.au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07EF" w14:textId="77777777" w:rsidR="009113EF" w:rsidRDefault="009113EF" w:rsidP="00920766">
      <w:pPr>
        <w:spacing w:after="0" w:line="240" w:lineRule="auto"/>
      </w:pPr>
      <w:r>
        <w:separator/>
      </w:r>
    </w:p>
  </w:footnote>
  <w:footnote w:type="continuationSeparator" w:id="0">
    <w:p w14:paraId="24C99F3E" w14:textId="77777777" w:rsidR="009113EF" w:rsidRDefault="009113EF" w:rsidP="0092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85DD" w14:textId="1ABB5D54" w:rsidR="00B94D03" w:rsidRDefault="00956994">
    <w:pPr>
      <w:pStyle w:val="Header"/>
    </w:pPr>
    <w:r>
      <w:rPr>
        <w:noProof/>
        <w:lang w:val="en-AU" w:eastAsia="en-AU"/>
      </w:rPr>
      <w:drawing>
        <wp:inline distT="0" distB="0" distL="0" distR="0" wp14:anchorId="0C4420B8" wp14:editId="2CA7F54F">
          <wp:extent cx="2038350" cy="676275"/>
          <wp:effectExtent l="0" t="0" r="0" b="0"/>
          <wp:docPr id="1" name="Picture 1" descr="LLS Hunter logo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S Hunter logo rgb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76275"/>
                  </a:xfrm>
                  <a:prstGeom prst="rect">
                    <a:avLst/>
                  </a:prstGeom>
                  <a:noFill/>
                  <a:ln>
                    <a:noFill/>
                  </a:ln>
                </pic:spPr>
              </pic:pic>
            </a:graphicData>
          </a:graphic>
        </wp:inline>
      </w:drawing>
    </w:r>
    <w:r w:rsidR="00AE740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360E504"/>
    <w:lvl w:ilvl="0">
      <w:start w:val="1"/>
      <w:numFmt w:val="bullet"/>
      <w:lvlText w:val=""/>
      <w:lvlJc w:val="left"/>
      <w:pPr>
        <w:tabs>
          <w:tab w:val="num" w:pos="3542"/>
        </w:tabs>
        <w:ind w:left="3542" w:hanging="360"/>
      </w:pPr>
      <w:rPr>
        <w:rFonts w:ascii="Symbol" w:hAnsi="Symbol" w:hint="default"/>
      </w:rPr>
    </w:lvl>
  </w:abstractNum>
  <w:abstractNum w:abstractNumId="1" w15:restartNumberingAfterBreak="0">
    <w:nsid w:val="FFFFFF81"/>
    <w:multiLevelType w:val="singleLevel"/>
    <w:tmpl w:val="2632C4B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E4633B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4" w15:restartNumberingAfterBreak="0">
    <w:nsid w:val="FFFFFF88"/>
    <w:multiLevelType w:val="singleLevel"/>
    <w:tmpl w:val="8042044C"/>
    <w:lvl w:ilvl="0">
      <w:start w:val="1"/>
      <w:numFmt w:val="decimal"/>
      <w:pStyle w:val="ListNumber"/>
      <w:lvlText w:val="%1."/>
      <w:lvlJc w:val="left"/>
      <w:pPr>
        <w:tabs>
          <w:tab w:val="num" w:pos="340"/>
        </w:tabs>
        <w:ind w:left="340" w:hanging="340"/>
      </w:pPr>
      <w:rPr>
        <w:rFonts w:hint="default"/>
      </w:rPr>
    </w:lvl>
  </w:abstractNum>
  <w:abstractNum w:abstractNumId="5" w15:restartNumberingAfterBreak="0">
    <w:nsid w:val="FFFFFF89"/>
    <w:multiLevelType w:val="singleLevel"/>
    <w:tmpl w:val="84DEC244"/>
    <w:lvl w:ilvl="0">
      <w:start w:val="1"/>
      <w:numFmt w:val="bullet"/>
      <w:pStyle w:val="ListBullet"/>
      <w:lvlText w:val=""/>
      <w:lvlJc w:val="left"/>
      <w:pPr>
        <w:tabs>
          <w:tab w:val="num" w:pos="340"/>
        </w:tabs>
        <w:ind w:left="340" w:hanging="340"/>
      </w:pPr>
      <w:rPr>
        <w:rFonts w:ascii="Symbol" w:hAnsi="Symbol" w:hint="default"/>
      </w:rPr>
    </w:lvl>
  </w:abstractNum>
  <w:abstractNum w:abstractNumId="6" w15:restartNumberingAfterBreak="0">
    <w:nsid w:val="04252B90"/>
    <w:multiLevelType w:val="hybridMultilevel"/>
    <w:tmpl w:val="CF7C4E1C"/>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7" w15:restartNumberingAfterBreak="0">
    <w:nsid w:val="0EAC0857"/>
    <w:multiLevelType w:val="multilevel"/>
    <w:tmpl w:val="248ED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365AB2"/>
    <w:multiLevelType w:val="hybridMultilevel"/>
    <w:tmpl w:val="33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74E3"/>
    <w:multiLevelType w:val="hybridMultilevel"/>
    <w:tmpl w:val="FA4E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52FA9"/>
    <w:multiLevelType w:val="hybridMultilevel"/>
    <w:tmpl w:val="37B20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5E5F18"/>
    <w:multiLevelType w:val="hybridMultilevel"/>
    <w:tmpl w:val="D296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F05FD"/>
    <w:multiLevelType w:val="hybridMultilevel"/>
    <w:tmpl w:val="DD7C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E45A5"/>
    <w:multiLevelType w:val="hybridMultilevel"/>
    <w:tmpl w:val="F976E58E"/>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4" w15:restartNumberingAfterBreak="0">
    <w:nsid w:val="28B02034"/>
    <w:multiLevelType w:val="hybridMultilevel"/>
    <w:tmpl w:val="2F44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07CBE"/>
    <w:multiLevelType w:val="hybridMultilevel"/>
    <w:tmpl w:val="9D8EE6E2"/>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6" w15:restartNumberingAfterBreak="0">
    <w:nsid w:val="38165310"/>
    <w:multiLevelType w:val="hybridMultilevel"/>
    <w:tmpl w:val="BD26E1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83B722A"/>
    <w:multiLevelType w:val="multilevel"/>
    <w:tmpl w:val="16343CEC"/>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5F7A4D"/>
    <w:multiLevelType w:val="hybridMultilevel"/>
    <w:tmpl w:val="F7701F9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E882452"/>
    <w:multiLevelType w:val="multilevel"/>
    <w:tmpl w:val="4E78D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EDE0B1D"/>
    <w:multiLevelType w:val="multilevel"/>
    <w:tmpl w:val="F23EDC96"/>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317567"/>
    <w:multiLevelType w:val="hybridMultilevel"/>
    <w:tmpl w:val="8BEC6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E343A1"/>
    <w:multiLevelType w:val="hybridMultilevel"/>
    <w:tmpl w:val="6ABC0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C829FF"/>
    <w:multiLevelType w:val="hybridMultilevel"/>
    <w:tmpl w:val="DF6241C8"/>
    <w:lvl w:ilvl="0" w:tplc="F4E6C5C6">
      <w:start w:val="1"/>
      <w:numFmt w:val="bullet"/>
      <w:pStyle w:val="ListBullet21"/>
      <w:lvlText w:val="○"/>
      <w:lvlJc w:val="left"/>
      <w:pPr>
        <w:ind w:left="700" w:hanging="360"/>
      </w:pPr>
      <w:rPr>
        <w:rFonts w:ascii="Courier New" w:hAnsi="Courier New" w:hint="default"/>
        <w:color w:val="auto"/>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4" w15:restartNumberingAfterBreak="0">
    <w:nsid w:val="796C788B"/>
    <w:multiLevelType w:val="hybridMultilevel"/>
    <w:tmpl w:val="8D488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1"/>
  </w:num>
  <w:num w:numId="6">
    <w:abstractNumId w:val="0"/>
  </w:num>
  <w:num w:numId="7">
    <w:abstractNumId w:val="4"/>
  </w:num>
  <w:num w:numId="8">
    <w:abstractNumId w:val="23"/>
  </w:num>
  <w:num w:numId="9">
    <w:abstractNumId w:val="11"/>
  </w:num>
  <w:num w:numId="10">
    <w:abstractNumId w:val="9"/>
  </w:num>
  <w:num w:numId="11">
    <w:abstractNumId w:val="18"/>
  </w:num>
  <w:num w:numId="12">
    <w:abstractNumId w:val="6"/>
  </w:num>
  <w:num w:numId="13">
    <w:abstractNumId w:val="13"/>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10"/>
  </w:num>
  <w:num w:numId="22">
    <w:abstractNumId w:val="16"/>
  </w:num>
  <w:num w:numId="23">
    <w:abstractNumId w:val="14"/>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12"/>
    <w:rsid w:val="00033B5A"/>
    <w:rsid w:val="00033F3D"/>
    <w:rsid w:val="00046EEC"/>
    <w:rsid w:val="00055F9D"/>
    <w:rsid w:val="00062C0A"/>
    <w:rsid w:val="000655F5"/>
    <w:rsid w:val="00092518"/>
    <w:rsid w:val="000F13B3"/>
    <w:rsid w:val="0011362A"/>
    <w:rsid w:val="00136E06"/>
    <w:rsid w:val="00154DE3"/>
    <w:rsid w:val="00154FD0"/>
    <w:rsid w:val="001568CE"/>
    <w:rsid w:val="001A21EF"/>
    <w:rsid w:val="001B400A"/>
    <w:rsid w:val="001F5D3C"/>
    <w:rsid w:val="00210C60"/>
    <w:rsid w:val="00226BD3"/>
    <w:rsid w:val="00235501"/>
    <w:rsid w:val="00281344"/>
    <w:rsid w:val="0028787C"/>
    <w:rsid w:val="002D4D71"/>
    <w:rsid w:val="002D6175"/>
    <w:rsid w:val="002F7F12"/>
    <w:rsid w:val="003027ED"/>
    <w:rsid w:val="00311E59"/>
    <w:rsid w:val="00327A63"/>
    <w:rsid w:val="00337249"/>
    <w:rsid w:val="0033741B"/>
    <w:rsid w:val="00352105"/>
    <w:rsid w:val="003761C3"/>
    <w:rsid w:val="003922C3"/>
    <w:rsid w:val="003C7279"/>
    <w:rsid w:val="003F20CD"/>
    <w:rsid w:val="004121B8"/>
    <w:rsid w:val="00425B54"/>
    <w:rsid w:val="00452F39"/>
    <w:rsid w:val="004A2263"/>
    <w:rsid w:val="004C3214"/>
    <w:rsid w:val="004D5C21"/>
    <w:rsid w:val="005379FB"/>
    <w:rsid w:val="00575821"/>
    <w:rsid w:val="0058420F"/>
    <w:rsid w:val="00593B5B"/>
    <w:rsid w:val="005A61F7"/>
    <w:rsid w:val="005C1AFD"/>
    <w:rsid w:val="005C25EE"/>
    <w:rsid w:val="005F7239"/>
    <w:rsid w:val="00633280"/>
    <w:rsid w:val="00635EBA"/>
    <w:rsid w:val="006524F3"/>
    <w:rsid w:val="00652C6D"/>
    <w:rsid w:val="00654D7A"/>
    <w:rsid w:val="006B4D5F"/>
    <w:rsid w:val="006C595D"/>
    <w:rsid w:val="006D0353"/>
    <w:rsid w:val="006D7C6E"/>
    <w:rsid w:val="007059DE"/>
    <w:rsid w:val="0071130E"/>
    <w:rsid w:val="00716671"/>
    <w:rsid w:val="007252C0"/>
    <w:rsid w:val="00726C44"/>
    <w:rsid w:val="00797E2B"/>
    <w:rsid w:val="007A7E01"/>
    <w:rsid w:val="0080128B"/>
    <w:rsid w:val="00804DDE"/>
    <w:rsid w:val="00883B35"/>
    <w:rsid w:val="008D0DD4"/>
    <w:rsid w:val="008D2440"/>
    <w:rsid w:val="009113EF"/>
    <w:rsid w:val="00920766"/>
    <w:rsid w:val="00933E93"/>
    <w:rsid w:val="00936770"/>
    <w:rsid w:val="00956994"/>
    <w:rsid w:val="00964837"/>
    <w:rsid w:val="00970B36"/>
    <w:rsid w:val="00A23E63"/>
    <w:rsid w:val="00A2731F"/>
    <w:rsid w:val="00A446E4"/>
    <w:rsid w:val="00A50ED9"/>
    <w:rsid w:val="00A72377"/>
    <w:rsid w:val="00A91DAF"/>
    <w:rsid w:val="00A97B46"/>
    <w:rsid w:val="00AB2554"/>
    <w:rsid w:val="00AC5D91"/>
    <w:rsid w:val="00AD7B70"/>
    <w:rsid w:val="00AE10B1"/>
    <w:rsid w:val="00AE7403"/>
    <w:rsid w:val="00AE7FF6"/>
    <w:rsid w:val="00AF4A6B"/>
    <w:rsid w:val="00B01AE8"/>
    <w:rsid w:val="00B255C0"/>
    <w:rsid w:val="00B514CB"/>
    <w:rsid w:val="00B6204F"/>
    <w:rsid w:val="00B94D03"/>
    <w:rsid w:val="00BC5145"/>
    <w:rsid w:val="00BE190F"/>
    <w:rsid w:val="00BF77AE"/>
    <w:rsid w:val="00C838C4"/>
    <w:rsid w:val="00CC5E86"/>
    <w:rsid w:val="00CF748F"/>
    <w:rsid w:val="00D01558"/>
    <w:rsid w:val="00D41D43"/>
    <w:rsid w:val="00D77425"/>
    <w:rsid w:val="00D961E6"/>
    <w:rsid w:val="00DB3B42"/>
    <w:rsid w:val="00DC2A8A"/>
    <w:rsid w:val="00E11166"/>
    <w:rsid w:val="00E53D4C"/>
    <w:rsid w:val="00E839F1"/>
    <w:rsid w:val="00EB523B"/>
    <w:rsid w:val="00EC7BA0"/>
    <w:rsid w:val="00ED0D5C"/>
    <w:rsid w:val="00ED5B99"/>
    <w:rsid w:val="00EE7785"/>
    <w:rsid w:val="00F55FA4"/>
    <w:rsid w:val="00F56020"/>
    <w:rsid w:val="00F950FA"/>
    <w:rsid w:val="00FA731F"/>
    <w:rsid w:val="00FD0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3A763"/>
  <w15:docId w15:val="{DEF952A3-1938-4F65-936A-15D4056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FD0"/>
    <w:pPr>
      <w:spacing w:after="120" w:line="288" w:lineRule="auto"/>
    </w:pPr>
    <w:rPr>
      <w:szCs w:val="24"/>
      <w:lang w:val="en-US" w:eastAsia="en-US"/>
    </w:rPr>
  </w:style>
  <w:style w:type="paragraph" w:styleId="Heading1">
    <w:name w:val="heading 1"/>
    <w:basedOn w:val="Normal"/>
    <w:next w:val="Normal"/>
    <w:link w:val="Heading1Char"/>
    <w:uiPriority w:val="2"/>
    <w:qFormat/>
    <w:rsid w:val="000655F5"/>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3"/>
    <w:qFormat/>
    <w:rsid w:val="000655F5"/>
    <w:pPr>
      <w:keepNext/>
      <w:keepLines/>
      <w:spacing w:before="400" w:after="80"/>
      <w:outlineLvl w:val="1"/>
    </w:pPr>
    <w:rPr>
      <w:b/>
      <w:bCs/>
      <w:color w:val="002664"/>
      <w:szCs w:val="26"/>
    </w:rPr>
  </w:style>
  <w:style w:type="paragraph" w:styleId="Heading3">
    <w:name w:val="heading 3"/>
    <w:basedOn w:val="Normal"/>
    <w:next w:val="Normal"/>
    <w:link w:val="Heading3Char"/>
    <w:uiPriority w:val="4"/>
    <w:qFormat/>
    <w:rsid w:val="000655F5"/>
    <w:pPr>
      <w:keepNext/>
      <w:keepLines/>
      <w:spacing w:before="400" w:after="80"/>
      <w:outlineLvl w:val="2"/>
    </w:pPr>
    <w:rPr>
      <w:b/>
      <w:bCs/>
      <w:color w:val="002664"/>
      <w:sz w:val="21"/>
      <w:szCs w:val="20"/>
    </w:rPr>
  </w:style>
  <w:style w:type="paragraph" w:styleId="Heading4">
    <w:name w:val="heading 4"/>
    <w:basedOn w:val="Normal"/>
    <w:next w:val="Normal"/>
    <w:link w:val="Heading4Char"/>
    <w:uiPriority w:val="9"/>
    <w:qFormat/>
    <w:rsid w:val="00C838C4"/>
    <w:pPr>
      <w:keepNext/>
      <w:keepLines/>
      <w:spacing w:before="400" w:after="80"/>
      <w:outlineLvl w:val="3"/>
    </w:pPr>
    <w:rPr>
      <w:b/>
      <w:bCs/>
      <w:i/>
      <w:iCs/>
      <w:color w:val="002664"/>
      <w:szCs w:val="20"/>
    </w:rPr>
  </w:style>
  <w:style w:type="paragraph" w:styleId="Heading5">
    <w:name w:val="heading 5"/>
    <w:basedOn w:val="Normal"/>
    <w:next w:val="Normal"/>
    <w:link w:val="Heading5Char"/>
    <w:uiPriority w:val="9"/>
    <w:qFormat/>
    <w:rsid w:val="00883B35"/>
    <w:pPr>
      <w:keepNext/>
      <w:keepLines/>
      <w:spacing w:before="400" w:after="80"/>
      <w:outlineLvl w:val="4"/>
    </w:pPr>
    <w:rPr>
      <w:b/>
      <w:i/>
      <w:szCs w:val="20"/>
    </w:rPr>
  </w:style>
  <w:style w:type="paragraph" w:styleId="Heading6">
    <w:name w:val="heading 6"/>
    <w:aliases w:val="caption"/>
    <w:basedOn w:val="Normal"/>
    <w:next w:val="Normal"/>
    <w:link w:val="Heading6Char"/>
    <w:uiPriority w:val="9"/>
    <w:qFormat/>
    <w:rsid w:val="00883B35"/>
    <w:pPr>
      <w:keepNext/>
      <w:keepLines/>
      <w:spacing w:before="240"/>
      <w:outlineLvl w:val="5"/>
    </w:pPr>
    <w:rPr>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AD7B70"/>
    <w:rPr>
      <w:rFonts w:ascii="Arial" w:eastAsia="MS PGothic" w:hAnsi="Arial" w:cs="Times New Roman"/>
      <w:b/>
      <w:bCs/>
      <w:color w:val="002664"/>
      <w:sz w:val="28"/>
      <w:szCs w:val="32"/>
    </w:rPr>
  </w:style>
  <w:style w:type="paragraph" w:styleId="Title">
    <w:name w:val="Title"/>
    <w:basedOn w:val="Normal"/>
    <w:next w:val="Normal"/>
    <w:link w:val="TitleChar"/>
    <w:uiPriority w:val="10"/>
    <w:qFormat/>
    <w:rsid w:val="00AB2554"/>
    <w:pPr>
      <w:spacing w:before="480" w:after="80" w:line="240" w:lineRule="auto"/>
      <w:contextualSpacing/>
    </w:pPr>
    <w:rPr>
      <w:color w:val="002664"/>
      <w:spacing w:val="5"/>
      <w:kern w:val="28"/>
      <w:sz w:val="60"/>
      <w:szCs w:val="52"/>
    </w:rPr>
  </w:style>
  <w:style w:type="character" w:customStyle="1" w:styleId="TitleChar">
    <w:name w:val="Title Char"/>
    <w:link w:val="Title"/>
    <w:uiPriority w:val="10"/>
    <w:semiHidden/>
    <w:rsid w:val="00AD7B70"/>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szCs w:val="20"/>
    </w:rPr>
  </w:style>
  <w:style w:type="character" w:customStyle="1" w:styleId="SubtitleChar">
    <w:name w:val="Subtitle Char"/>
    <w:link w:val="Subtitle"/>
    <w:uiPriority w:val="11"/>
    <w:semiHidden/>
    <w:rsid w:val="00AD7B70"/>
    <w:rPr>
      <w:rFonts w:ascii="Arial" w:eastAsia="MS PGothic" w:hAnsi="Arial" w:cs="Times New Roman"/>
      <w:iCs/>
      <w:color w:val="002664"/>
      <w:spacing w:val="15"/>
      <w:sz w:val="46"/>
    </w:rPr>
  </w:style>
  <w:style w:type="character" w:customStyle="1" w:styleId="Heading2Char">
    <w:name w:val="Heading 2 Char"/>
    <w:link w:val="Heading2"/>
    <w:uiPriority w:val="3"/>
    <w:rsid w:val="00AD7B70"/>
    <w:rPr>
      <w:rFonts w:ascii="Arial" w:eastAsia="MS PGothic" w:hAnsi="Arial" w:cs="Times New Roman"/>
      <w:b/>
      <w:bCs/>
      <w:color w:val="002664"/>
      <w:szCs w:val="26"/>
    </w:rPr>
  </w:style>
  <w:style w:type="character" w:customStyle="1" w:styleId="Heading3Char">
    <w:name w:val="Heading 3 Char"/>
    <w:link w:val="Heading3"/>
    <w:uiPriority w:val="4"/>
    <w:rsid w:val="00AD7B70"/>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5"/>
    <w:qFormat/>
    <w:rsid w:val="00210C60"/>
    <w:pPr>
      <w:numPr>
        <w:numId w:val="1"/>
      </w:numPr>
    </w:pPr>
  </w:style>
  <w:style w:type="character" w:customStyle="1" w:styleId="Heading4Char">
    <w:name w:val="Heading 4 Char"/>
    <w:link w:val="Heading4"/>
    <w:uiPriority w:val="9"/>
    <w:semiHidden/>
    <w:rsid w:val="00AD7B70"/>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4121B8"/>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5E4FF"/>
      </w:tcPr>
    </w:tblStylePr>
  </w:style>
  <w:style w:type="character" w:customStyle="1" w:styleId="Heading5Char">
    <w:name w:val="Heading 5 Char"/>
    <w:link w:val="Heading5"/>
    <w:uiPriority w:val="9"/>
    <w:semiHidden/>
    <w:rsid w:val="00AD7B70"/>
    <w:rPr>
      <w:rFonts w:ascii="Arial" w:eastAsia="MS PGothic" w:hAnsi="Arial" w:cs="Times New Roman"/>
      <w:b/>
      <w:i/>
      <w:sz w:val="20"/>
    </w:rPr>
  </w:style>
  <w:style w:type="character" w:customStyle="1" w:styleId="Heading6Char">
    <w:name w:val="Heading 6 Char"/>
    <w:aliases w:val="caption Char"/>
    <w:link w:val="Heading6"/>
    <w:uiPriority w:val="9"/>
    <w:rsid w:val="00AD7B70"/>
    <w:rPr>
      <w:rFonts w:ascii="Arial" w:eastAsia="MS PGothic" w:hAnsi="Arial" w:cs="Times New Roman"/>
      <w:iCs/>
      <w:sz w:val="18"/>
    </w:rPr>
  </w:style>
  <w:style w:type="paragraph" w:customStyle="1" w:styleId="H2">
    <w:name w:val="H2"/>
    <w:basedOn w:val="Normal"/>
    <w:uiPriority w:val="99"/>
    <w:semiHidden/>
    <w:rsid w:val="00CC5E86"/>
    <w:pPr>
      <w:keepNext/>
      <w:widowControl w:val="0"/>
      <w:suppressAutoHyphens/>
      <w:autoSpaceDE w:val="0"/>
      <w:autoSpaceDN w:val="0"/>
      <w:adjustRightInd w:val="0"/>
      <w:spacing w:before="340" w:after="57" w:line="260" w:lineRule="atLeast"/>
      <w:textAlignment w:val="center"/>
    </w:pPr>
    <w:rPr>
      <w:rFonts w:ascii="ArialMTStd-Bold" w:hAnsi="ArialMTStd-Bold" w:cs="ArialMTStd-Bold"/>
      <w:b/>
      <w:bCs/>
      <w:color w:val="002664"/>
      <w:spacing w:val="2"/>
      <w:w w:val="105"/>
      <w:sz w:val="24"/>
      <w:lang w:val="en-GB"/>
    </w:rPr>
  </w:style>
  <w:style w:type="paragraph" w:styleId="ListNumber">
    <w:name w:val="List Number"/>
    <w:basedOn w:val="Normal"/>
    <w:uiPriority w:val="6"/>
    <w:qFormat/>
    <w:rsid w:val="00210C60"/>
    <w:pPr>
      <w:numPr>
        <w:numId w:val="7"/>
      </w:numPr>
      <w:contextualSpacing/>
    </w:pPr>
  </w:style>
  <w:style w:type="paragraph" w:customStyle="1" w:styleId="Subjectline">
    <w:name w:val="Subject line"/>
    <w:basedOn w:val="Normal"/>
    <w:uiPriority w:val="1"/>
    <w:qFormat/>
    <w:rsid w:val="00154FD0"/>
    <w:pPr>
      <w:spacing w:before="400"/>
    </w:pPr>
    <w:rPr>
      <w:sz w:val="28"/>
      <w:lang w:val="en-GB"/>
    </w:rPr>
  </w:style>
  <w:style w:type="paragraph" w:customStyle="1" w:styleId="text">
    <w:name w:val="text"/>
    <w:basedOn w:val="Normal"/>
    <w:uiPriority w:val="99"/>
    <w:semiHidden/>
    <w:rsid w:val="00CC5E86"/>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extbullet">
    <w:name w:val="text bullet"/>
    <w:basedOn w:val="text"/>
    <w:uiPriority w:val="99"/>
    <w:semiHidden/>
    <w:rsid w:val="00CC5E86"/>
    <w:pPr>
      <w:spacing w:after="57"/>
      <w:ind w:left="227" w:hanging="227"/>
    </w:pPr>
  </w:style>
  <w:style w:type="paragraph" w:styleId="Caption">
    <w:name w:val="caption"/>
    <w:basedOn w:val="Normal"/>
    <w:uiPriority w:val="99"/>
    <w:qFormat/>
    <w:rsid w:val="00CC5E86"/>
    <w:pPr>
      <w:keepNext/>
      <w:widowControl w:val="0"/>
      <w:autoSpaceDE w:val="0"/>
      <w:autoSpaceDN w:val="0"/>
      <w:adjustRightInd w:val="0"/>
      <w:spacing w:before="283" w:after="113"/>
      <w:textAlignment w:val="center"/>
    </w:pPr>
    <w:rPr>
      <w:rFonts w:ascii="ArialMTStd" w:hAnsi="ArialMTStd" w:cs="ArialMTStd"/>
      <w:color w:val="000000"/>
      <w:sz w:val="18"/>
      <w:szCs w:val="18"/>
      <w:lang w:val="en-GB"/>
    </w:rPr>
  </w:style>
  <w:style w:type="paragraph" w:styleId="Header">
    <w:name w:val="header"/>
    <w:basedOn w:val="Normal"/>
    <w:link w:val="HeaderChar"/>
    <w:uiPriority w:val="99"/>
    <w:semiHidden/>
    <w:rsid w:val="00920766"/>
    <w:pPr>
      <w:tabs>
        <w:tab w:val="center" w:pos="4320"/>
        <w:tab w:val="right" w:pos="8640"/>
      </w:tabs>
      <w:spacing w:after="0" w:line="240" w:lineRule="auto"/>
    </w:pPr>
    <w:rPr>
      <w:szCs w:val="20"/>
    </w:rPr>
  </w:style>
  <w:style w:type="character" w:customStyle="1" w:styleId="HeaderChar">
    <w:name w:val="Header Char"/>
    <w:link w:val="Header"/>
    <w:uiPriority w:val="99"/>
    <w:semiHidden/>
    <w:rsid w:val="00AD7B70"/>
    <w:rPr>
      <w:sz w:val="20"/>
    </w:rPr>
  </w:style>
  <w:style w:type="paragraph" w:styleId="Footer">
    <w:name w:val="footer"/>
    <w:basedOn w:val="Normal"/>
    <w:link w:val="FooterChar"/>
    <w:uiPriority w:val="99"/>
    <w:unhideWhenUsed/>
    <w:qFormat/>
    <w:rsid w:val="00920766"/>
    <w:pPr>
      <w:tabs>
        <w:tab w:val="center" w:pos="4320"/>
        <w:tab w:val="right" w:pos="8640"/>
      </w:tabs>
      <w:spacing w:after="0" w:line="240" w:lineRule="auto"/>
    </w:pPr>
    <w:rPr>
      <w:sz w:val="16"/>
      <w:szCs w:val="20"/>
    </w:rPr>
  </w:style>
  <w:style w:type="character" w:customStyle="1" w:styleId="FooterChar">
    <w:name w:val="Footer Char"/>
    <w:link w:val="Footer"/>
    <w:uiPriority w:val="99"/>
    <w:rsid w:val="00AD7B70"/>
    <w:rPr>
      <w:sz w:val="16"/>
    </w:rPr>
  </w:style>
  <w:style w:type="character" w:styleId="PageNumber">
    <w:name w:val="page number"/>
    <w:uiPriority w:val="99"/>
    <w:semiHidden/>
    <w:rsid w:val="00920766"/>
    <w:rPr>
      <w:b/>
      <w:color w:val="002664"/>
      <w:sz w:val="16"/>
    </w:rPr>
  </w:style>
  <w:style w:type="paragraph" w:styleId="BalloonText">
    <w:name w:val="Balloon Text"/>
    <w:basedOn w:val="Normal"/>
    <w:link w:val="BalloonTextChar"/>
    <w:uiPriority w:val="99"/>
    <w:semiHidden/>
    <w:unhideWhenUsed/>
    <w:rsid w:val="00B94D0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94D03"/>
    <w:rPr>
      <w:rFonts w:ascii="Lucida Grande" w:hAnsi="Lucida Grande" w:cs="Lucida Grande"/>
      <w:sz w:val="18"/>
      <w:szCs w:val="18"/>
    </w:rPr>
  </w:style>
  <w:style w:type="paragraph" w:customStyle="1" w:styleId="tabletext">
    <w:name w:val="table text"/>
    <w:basedOn w:val="text"/>
    <w:uiPriority w:val="7"/>
    <w:qFormat/>
    <w:rsid w:val="00797E2B"/>
    <w:pPr>
      <w:spacing w:before="0" w:after="57" w:line="210" w:lineRule="atLeast"/>
    </w:pPr>
    <w:rPr>
      <w:szCs w:val="18"/>
    </w:rPr>
  </w:style>
  <w:style w:type="paragraph" w:customStyle="1" w:styleId="Footer-firstpage">
    <w:name w:val="Footer - first page"/>
    <w:basedOn w:val="Footer"/>
    <w:link w:val="Footer-firstpageChar"/>
    <w:uiPriority w:val="99"/>
    <w:unhideWhenUsed/>
    <w:qFormat/>
    <w:rsid w:val="00033B5A"/>
    <w:rPr>
      <w:color w:val="002664"/>
      <w:lang w:val="en-GB"/>
    </w:rPr>
  </w:style>
  <w:style w:type="character" w:customStyle="1" w:styleId="Footer-firstpageChar">
    <w:name w:val="Footer - first page Char"/>
    <w:link w:val="Footer-firstpage"/>
    <w:uiPriority w:val="99"/>
    <w:rsid w:val="00AD7B70"/>
    <w:rPr>
      <w:color w:val="002664"/>
      <w:sz w:val="16"/>
      <w:lang w:val="en-GB"/>
    </w:rPr>
  </w:style>
  <w:style w:type="character" w:styleId="Hyperlink">
    <w:name w:val="Hyperlink"/>
    <w:uiPriority w:val="14"/>
    <w:qFormat/>
    <w:rsid w:val="00BF77AE"/>
    <w:rPr>
      <w:color w:val="004CCA"/>
      <w:u w:val="none"/>
    </w:rPr>
  </w:style>
  <w:style w:type="paragraph" w:customStyle="1" w:styleId="ListBullet21">
    <w:name w:val="List Bullet 21"/>
    <w:basedOn w:val="ListBullet"/>
    <w:rsid w:val="00BF77AE"/>
    <w:pPr>
      <w:numPr>
        <w:numId w:val="8"/>
      </w:numPr>
    </w:pPr>
    <w:rPr>
      <w:rFonts w:eastAsia="Times New Roman"/>
      <w:szCs w:val="20"/>
    </w:rPr>
  </w:style>
  <w:style w:type="paragraph" w:customStyle="1" w:styleId="ListBullet22">
    <w:name w:val="List Bullet 22"/>
    <w:basedOn w:val="ListBullet21"/>
    <w:qFormat/>
    <w:rsid w:val="00BF77AE"/>
    <w:rPr>
      <w:lang w:val="en-GB"/>
    </w:rPr>
  </w:style>
  <w:style w:type="paragraph" w:styleId="BodyText">
    <w:name w:val="Body Text"/>
    <w:basedOn w:val="Normal"/>
    <w:link w:val="BodyTextChar"/>
    <w:rsid w:val="00AC5D91"/>
    <w:pPr>
      <w:tabs>
        <w:tab w:val="left" w:pos="340"/>
      </w:tabs>
      <w:spacing w:before="60" w:line="260" w:lineRule="atLeast"/>
    </w:pPr>
    <w:rPr>
      <w:rFonts w:eastAsia="Times New Roman"/>
      <w:sz w:val="22"/>
      <w:szCs w:val="20"/>
      <w:lang w:val="en-AU"/>
    </w:rPr>
  </w:style>
  <w:style w:type="character" w:customStyle="1" w:styleId="BodyTextChar">
    <w:name w:val="Body Text Char"/>
    <w:link w:val="BodyText"/>
    <w:rsid w:val="00AC5D91"/>
    <w:rPr>
      <w:rFonts w:ascii="Arial" w:eastAsia="Times New Roman" w:hAnsi="Arial" w:cs="Times New Roman"/>
      <w:sz w:val="22"/>
      <w:szCs w:val="20"/>
      <w:lang w:val="en-AU"/>
    </w:rPr>
  </w:style>
  <w:style w:type="character" w:customStyle="1" w:styleId="italic">
    <w:name w:val="italic"/>
    <w:uiPriority w:val="1"/>
    <w:qFormat/>
    <w:rsid w:val="00AC5D91"/>
    <w:rPr>
      <w:i/>
    </w:rPr>
  </w:style>
  <w:style w:type="character" w:customStyle="1" w:styleId="bodytextbold">
    <w:name w:val="body text bold"/>
    <w:qFormat/>
    <w:rsid w:val="00AC5D91"/>
    <w:rPr>
      <w:b/>
    </w:rPr>
  </w:style>
  <w:style w:type="paragraph" w:customStyle="1" w:styleId="addressline">
    <w:name w:val="address line"/>
    <w:basedOn w:val="Normal"/>
    <w:qFormat/>
    <w:rsid w:val="00BC5145"/>
    <w:pPr>
      <w:spacing w:line="240" w:lineRule="auto"/>
      <w:jc w:val="right"/>
    </w:pPr>
  </w:style>
  <w:style w:type="paragraph" w:styleId="ListParagraph">
    <w:name w:val="List Paragraph"/>
    <w:basedOn w:val="Normal"/>
    <w:uiPriority w:val="34"/>
    <w:qFormat/>
    <w:rsid w:val="007252C0"/>
    <w:pPr>
      <w:spacing w:after="160" w:line="259" w:lineRule="auto"/>
      <w:ind w:left="720"/>
      <w:contextualSpacing/>
    </w:pPr>
    <w:rPr>
      <w:rFonts w:asciiTheme="minorHAnsi" w:eastAsiaTheme="minorHAnsi" w:hAnsiTheme="minorHAnsi" w:cstheme="minorBidi"/>
      <w:sz w:val="22"/>
      <w:szCs w:val="22"/>
      <w:lang w:val="en-AU"/>
    </w:rPr>
  </w:style>
  <w:style w:type="paragraph" w:customStyle="1" w:styleId="xmsonormal">
    <w:name w:val="x_msonormal"/>
    <w:basedOn w:val="Normal"/>
    <w:rsid w:val="00A72377"/>
    <w:pPr>
      <w:spacing w:after="0" w:line="240" w:lineRule="auto"/>
    </w:pPr>
    <w:rPr>
      <w:rFonts w:ascii="Calibri" w:eastAsiaTheme="minorHAnsi" w:hAnsi="Calibri" w:cs="Calibri"/>
      <w:sz w:val="22"/>
      <w:szCs w:val="22"/>
      <w:lang w:val="en-AU" w:eastAsia="en-AU"/>
    </w:rPr>
  </w:style>
  <w:style w:type="paragraph" w:customStyle="1" w:styleId="xmsolistparagraph">
    <w:name w:val="x_msolistparagraph"/>
    <w:basedOn w:val="Normal"/>
    <w:rsid w:val="00A72377"/>
    <w:pPr>
      <w:spacing w:after="0" w:line="240" w:lineRule="auto"/>
      <w:ind w:left="720"/>
    </w:pPr>
    <w:rPr>
      <w:rFonts w:ascii="Calibri" w:eastAsiaTheme="minorHAnsi" w:hAnsi="Calibri" w:cs="Calibri"/>
      <w:sz w:val="22"/>
      <w:szCs w:val="22"/>
      <w:lang w:val="en-AU" w:eastAsia="en-AU"/>
    </w:rPr>
  </w:style>
  <w:style w:type="character" w:styleId="UnresolvedMention">
    <w:name w:val="Unresolved Mention"/>
    <w:basedOn w:val="DefaultParagraphFont"/>
    <w:uiPriority w:val="99"/>
    <w:semiHidden/>
    <w:unhideWhenUsed/>
    <w:rsid w:val="00DB3B42"/>
    <w:rPr>
      <w:color w:val="605E5C"/>
      <w:shd w:val="clear" w:color="auto" w:fill="E1DFDD"/>
    </w:rPr>
  </w:style>
  <w:style w:type="paragraph" w:customStyle="1" w:styleId="Default">
    <w:name w:val="Default"/>
    <w:rsid w:val="004A226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13575">
      <w:bodyDiv w:val="1"/>
      <w:marLeft w:val="0"/>
      <w:marRight w:val="0"/>
      <w:marTop w:val="0"/>
      <w:marBottom w:val="0"/>
      <w:divBdr>
        <w:top w:val="none" w:sz="0" w:space="0" w:color="auto"/>
        <w:left w:val="none" w:sz="0" w:space="0" w:color="auto"/>
        <w:bottom w:val="none" w:sz="0" w:space="0" w:color="auto"/>
        <w:right w:val="none" w:sz="0" w:space="0" w:color="auto"/>
      </w:divBdr>
    </w:div>
    <w:div w:id="208444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L+L Design</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whelanm2</dc:creator>
  <cp:keywords/>
  <cp:lastModifiedBy>Kristi Arnot</cp:lastModifiedBy>
  <cp:revision>7</cp:revision>
  <cp:lastPrinted>2020-06-10T03:44:00Z</cp:lastPrinted>
  <dcterms:created xsi:type="dcterms:W3CDTF">2020-07-02T04:14:00Z</dcterms:created>
  <dcterms:modified xsi:type="dcterms:W3CDTF">2020-07-05T10:12:00Z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A1789516</vt:lpwstr>
  </property>
  <property fmtid="{D5CDD505-2E9C-101B-9397-08002B2CF9AE}" pid="4" name="Objective-Title">
    <vt:lpwstr>Letterhead with LLS logo</vt:lpwstr>
  </property>
  <property fmtid="{D5CDD505-2E9C-101B-9397-08002B2CF9AE}" pid="5" name="Objective-Comment">
    <vt:lpwstr/>
  </property>
  <property fmtid="{D5CDD505-2E9C-101B-9397-08002B2CF9AE}" pid="6" name="Objective-CreationStamp">
    <vt:filetime>2013-12-12T05:28:38Z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2013-12-12T05:30:31Z</vt:filetime>
  </property>
  <property fmtid="{D5CDD505-2E9C-101B-9397-08002B2CF9AE}" pid="10" name="Objective-ModificationStamp">
    <vt:filetime>2013-12-12T05:30:33Z</vt:filetime>
  </property>
  <property fmtid="{D5CDD505-2E9C-101B-9397-08002B2CF9AE}" pid="11" name="Objective-Owner">
    <vt:lpwstr>Maree Whelan</vt:lpwstr>
  </property>
  <property fmtid="{D5CDD505-2E9C-101B-9397-08002B2CF9AE}" pid="12" name="Objective-Path">
    <vt:lpwstr>Objective Global Folder:1. Catchment Management Authorities (CMA):1. Catchment Management Authority (Hunter Central Rivers):1. Catchment Management Authority (Hunter Central Rivers) File Plan:PUBLICATION:CORPORATE STYLE:Templates:LLS Templates:</vt:lpwstr>
  </property>
  <property fmtid="{D5CDD505-2E9C-101B-9397-08002B2CF9AE}" pid="13" name="Objective-Parent">
    <vt:lpwstr>LLS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HCR05410</vt:lpwstr>
  </property>
  <property fmtid="{D5CDD505-2E9C-101B-9397-08002B2CF9AE}" pid="19" name="Objective-Classification">
    <vt:lpwstr>[Inherited - none]</vt:lpwstr>
  </property>
  <property fmtid="{D5CDD505-2E9C-101B-9397-08002B2CF9AE}" pid="20" name="Objective-Caveats">
    <vt:lpwstr/>
  </property>
</Properties>
</file>